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20B40" w14:textId="77777777" w:rsidR="00DD547B" w:rsidRDefault="00DD547B" w:rsidP="00DD547B">
      <w:pPr>
        <w:ind w:right="99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</w:t>
      </w:r>
      <w:r>
        <w:rPr>
          <w:rFonts w:ascii="Verdana" w:hAnsi="Verdana"/>
          <w:b/>
          <w:noProof/>
          <w:sz w:val="22"/>
        </w:rPr>
        <w:drawing>
          <wp:inline distT="0" distB="0" distL="0" distR="0" wp14:anchorId="75DD7014" wp14:editId="4B21AD12">
            <wp:extent cx="638175" cy="857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</w:p>
    <w:p w14:paraId="51E64B73" w14:textId="77777777" w:rsidR="00DD547B" w:rsidRDefault="00DD547B" w:rsidP="00DD547B">
      <w:pPr>
        <w:pStyle w:val="Epgrafe1"/>
        <w:ind w:left="-900"/>
        <w:jc w:val="left"/>
        <w:rPr>
          <w:i w:val="0"/>
        </w:rPr>
      </w:pPr>
      <w:r>
        <w:rPr>
          <w:i w:val="0"/>
          <w:lang w:val="es-ES"/>
        </w:rPr>
        <w:t xml:space="preserve">  </w:t>
      </w:r>
      <w:r>
        <w:rPr>
          <w:i w:val="0"/>
        </w:rPr>
        <w:t>Municipalidad de San Lorenzo</w:t>
      </w:r>
    </w:p>
    <w:p w14:paraId="0AE95345" w14:textId="77777777" w:rsidR="00DD547B" w:rsidRDefault="00DD547B" w:rsidP="00DD547B">
      <w:pPr>
        <w:pStyle w:val="Epgrafe1"/>
        <w:ind w:left="-900"/>
        <w:jc w:val="left"/>
        <w:rPr>
          <w:b w:val="0"/>
          <w:sz w:val="18"/>
          <w:szCs w:val="18"/>
        </w:rPr>
      </w:pPr>
      <w:r>
        <w:rPr>
          <w:b w:val="0"/>
        </w:rPr>
        <w:t xml:space="preserve">       </w:t>
      </w:r>
      <w:r>
        <w:rPr>
          <w:b w:val="0"/>
          <w:sz w:val="18"/>
          <w:szCs w:val="18"/>
        </w:rPr>
        <w:t>Tel. 03476 – 438900 al 438911</w:t>
      </w:r>
    </w:p>
    <w:p w14:paraId="342C4566" w14:textId="77777777" w:rsidR="00DD547B" w:rsidRDefault="00DD547B" w:rsidP="00DD547B">
      <w:pPr>
        <w:ind w:right="50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i/>
          <w:sz w:val="18"/>
          <w:szCs w:val="18"/>
        </w:rPr>
        <w:t>Bv</w:t>
      </w:r>
      <w:proofErr w:type="spellEnd"/>
      <w:r>
        <w:rPr>
          <w:rFonts w:ascii="Arial" w:hAnsi="Arial" w:cs="Arial"/>
          <w:i/>
          <w:sz w:val="18"/>
          <w:szCs w:val="18"/>
        </w:rPr>
        <w:t>. Urquiza 517</w:t>
      </w:r>
    </w:p>
    <w:p w14:paraId="216F30E6" w14:textId="77777777" w:rsidR="00DD547B" w:rsidRDefault="00DD547B" w:rsidP="00DD547B">
      <w:pPr>
        <w:ind w:right="50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(2200) San Lorenzo</w:t>
      </w:r>
    </w:p>
    <w:p w14:paraId="41B3AF09" w14:textId="77777777" w:rsidR="00DD547B" w:rsidRDefault="00DD547B" w:rsidP="00DD547B">
      <w:pPr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Pcia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de Santa Fe                     </w:t>
      </w:r>
    </w:p>
    <w:p w14:paraId="254ED10D" w14:textId="77777777" w:rsidR="00DD547B" w:rsidRDefault="00DD547B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14:paraId="5BB69EF6" w14:textId="1B5C4340" w:rsidR="0079133D" w:rsidRDefault="000D1947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RESOLUCIÓN Nº</w:t>
      </w:r>
      <w:r w:rsidR="0052388E">
        <w:rPr>
          <w:rFonts w:ascii="Courier New" w:hAnsi="Courier New" w:cs="Courier New"/>
          <w:b/>
          <w:sz w:val="22"/>
          <w:szCs w:val="22"/>
          <w:u w:val="single"/>
        </w:rPr>
        <w:t>051</w:t>
      </w:r>
      <w:r w:rsidR="00287877">
        <w:rPr>
          <w:rFonts w:ascii="Courier New" w:hAnsi="Courier New" w:cs="Courier New"/>
          <w:b/>
          <w:sz w:val="22"/>
          <w:szCs w:val="22"/>
          <w:u w:val="single"/>
        </w:rPr>
        <w:t>/2</w:t>
      </w:r>
      <w:r w:rsidR="0052388E">
        <w:rPr>
          <w:rFonts w:ascii="Courier New" w:hAnsi="Courier New" w:cs="Courier New"/>
          <w:b/>
          <w:sz w:val="22"/>
          <w:szCs w:val="22"/>
          <w:u w:val="single"/>
        </w:rPr>
        <w:t>4</w:t>
      </w:r>
      <w:r>
        <w:rPr>
          <w:rFonts w:ascii="Courier New" w:hAnsi="Courier New" w:cs="Courier New"/>
          <w:b/>
          <w:sz w:val="22"/>
          <w:szCs w:val="22"/>
          <w:u w:val="single"/>
          <w:lang w:val="es-AR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  <w:u w:val="single"/>
        </w:rPr>
        <w:t>S.H.y</w:t>
      </w:r>
      <w:proofErr w:type="spellEnd"/>
      <w:r>
        <w:rPr>
          <w:rFonts w:ascii="Courier New" w:hAnsi="Courier New" w:cs="Courier New"/>
          <w:b/>
          <w:sz w:val="22"/>
          <w:szCs w:val="22"/>
          <w:u w:val="single"/>
        </w:rPr>
        <w:t xml:space="preserve"> F.</w:t>
      </w:r>
    </w:p>
    <w:p w14:paraId="07FD28E6" w14:textId="77777777" w:rsidR="0079133D" w:rsidRDefault="000D1947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14:paraId="1616B7C1" w14:textId="7D52233A" w:rsidR="0079133D" w:rsidRDefault="000D1947" w:rsidP="00DD54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San Lorenzo, </w:t>
      </w:r>
      <w:r w:rsidR="0052388E">
        <w:rPr>
          <w:rFonts w:ascii="Courier New" w:hAnsi="Courier New" w:cs="Courier New"/>
          <w:sz w:val="22"/>
          <w:szCs w:val="22"/>
          <w:lang w:val="es-AR"/>
        </w:rPr>
        <w:t>21</w:t>
      </w:r>
      <w:r>
        <w:rPr>
          <w:rFonts w:ascii="Courier New" w:hAnsi="Courier New" w:cs="Courier New"/>
          <w:sz w:val="22"/>
          <w:szCs w:val="22"/>
        </w:rPr>
        <w:t xml:space="preserve"> de </w:t>
      </w:r>
      <w:proofErr w:type="gramStart"/>
      <w:r w:rsidR="00C166C8">
        <w:rPr>
          <w:rFonts w:ascii="Courier New" w:hAnsi="Courier New" w:cs="Courier New"/>
          <w:sz w:val="22"/>
          <w:szCs w:val="22"/>
          <w:lang w:val="es-AR"/>
        </w:rPr>
        <w:t>Ma</w:t>
      </w:r>
      <w:r w:rsidR="00523E7F">
        <w:rPr>
          <w:rFonts w:ascii="Courier New" w:hAnsi="Courier New" w:cs="Courier New"/>
          <w:sz w:val="22"/>
          <w:szCs w:val="22"/>
          <w:lang w:val="es-AR"/>
        </w:rPr>
        <w:t>y</w:t>
      </w:r>
      <w:r w:rsidR="00C166C8">
        <w:rPr>
          <w:rFonts w:ascii="Courier New" w:hAnsi="Courier New" w:cs="Courier New"/>
          <w:sz w:val="22"/>
          <w:szCs w:val="22"/>
          <w:lang w:val="es-AR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de 202</w:t>
      </w:r>
      <w:r w:rsidR="0052388E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</w:p>
    <w:p w14:paraId="0094236F" w14:textId="77777777" w:rsidR="0079133D" w:rsidRDefault="0079133D">
      <w:pPr>
        <w:ind w:left="4248"/>
        <w:rPr>
          <w:rFonts w:ascii="Courier New" w:hAnsi="Courier New" w:cs="Courier New"/>
          <w:sz w:val="22"/>
          <w:szCs w:val="22"/>
        </w:rPr>
      </w:pPr>
    </w:p>
    <w:p w14:paraId="4E201544" w14:textId="4AFA4974" w:rsidR="0079133D" w:rsidRDefault="000D1947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VISTO: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La </w:t>
      </w:r>
      <w:r>
        <w:rPr>
          <w:rFonts w:ascii="Courier New" w:hAnsi="Courier New" w:cs="Courier New"/>
          <w:sz w:val="22"/>
          <w:szCs w:val="22"/>
        </w:rPr>
        <w:t>Ordenanza Impositiva 1835 (texto vigente) y</w:t>
      </w:r>
      <w:r>
        <w:rPr>
          <w:rFonts w:ascii="Courier New" w:hAnsi="Courier New" w:cs="Courier New"/>
          <w:bCs/>
          <w:sz w:val="22"/>
          <w:szCs w:val="22"/>
        </w:rPr>
        <w:t xml:space="preserve"> la Nota del día </w:t>
      </w:r>
      <w:r w:rsidR="0052388E">
        <w:rPr>
          <w:rFonts w:ascii="Courier New" w:hAnsi="Courier New" w:cs="Courier New"/>
          <w:bCs/>
          <w:sz w:val="22"/>
          <w:szCs w:val="22"/>
          <w:lang w:val="es-AR"/>
        </w:rPr>
        <w:t>20</w:t>
      </w:r>
      <w:r>
        <w:rPr>
          <w:rFonts w:ascii="Courier New" w:hAnsi="Courier New" w:cs="Courier New"/>
          <w:bCs/>
          <w:sz w:val="22"/>
          <w:szCs w:val="22"/>
        </w:rPr>
        <w:t xml:space="preserve"> de </w:t>
      </w:r>
      <w:proofErr w:type="gramStart"/>
      <w:r w:rsidR="00C166C8">
        <w:rPr>
          <w:rFonts w:ascii="Courier New" w:hAnsi="Courier New" w:cs="Courier New"/>
          <w:bCs/>
          <w:sz w:val="22"/>
          <w:szCs w:val="22"/>
          <w:lang w:val="es-AR"/>
        </w:rPr>
        <w:t>Ma</w:t>
      </w:r>
      <w:r w:rsidR="00523E7F">
        <w:rPr>
          <w:rFonts w:ascii="Courier New" w:hAnsi="Courier New" w:cs="Courier New"/>
          <w:bCs/>
          <w:sz w:val="22"/>
          <w:szCs w:val="22"/>
          <w:lang w:val="es-AR"/>
        </w:rPr>
        <w:t>y</w:t>
      </w:r>
      <w:r w:rsidR="00C166C8">
        <w:rPr>
          <w:rFonts w:ascii="Courier New" w:hAnsi="Courier New" w:cs="Courier New"/>
          <w:bCs/>
          <w:sz w:val="22"/>
          <w:szCs w:val="22"/>
          <w:lang w:val="es-AR"/>
        </w:rPr>
        <w:t>o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de 20</w:t>
      </w:r>
      <w:r>
        <w:rPr>
          <w:rFonts w:ascii="Courier New" w:hAnsi="Courier New" w:cs="Courier New"/>
          <w:bCs/>
          <w:sz w:val="22"/>
          <w:szCs w:val="22"/>
          <w:lang w:val="es-AR"/>
        </w:rPr>
        <w:t>2</w:t>
      </w:r>
      <w:r w:rsidR="0052388E">
        <w:rPr>
          <w:rFonts w:ascii="Courier New" w:hAnsi="Courier New" w:cs="Courier New"/>
          <w:bCs/>
          <w:sz w:val="22"/>
          <w:szCs w:val="22"/>
          <w:lang w:val="es-AR"/>
        </w:rPr>
        <w:t>4</w:t>
      </w:r>
      <w:r>
        <w:rPr>
          <w:rFonts w:ascii="Courier New" w:hAnsi="Courier New" w:cs="Courier New"/>
          <w:bCs/>
          <w:sz w:val="22"/>
          <w:szCs w:val="22"/>
        </w:rPr>
        <w:t xml:space="preserve"> de la Subsecretaría de Planeamiento y Economía, informando la variación que correspondería aplicar a los importes mínimos de la emisión por Tasa General de Inmuebles para el período </w:t>
      </w:r>
      <w:r w:rsidR="00C166C8">
        <w:rPr>
          <w:rFonts w:ascii="Courier New" w:hAnsi="Courier New" w:cs="Courier New"/>
          <w:bCs/>
          <w:sz w:val="22"/>
          <w:szCs w:val="22"/>
        </w:rPr>
        <w:t>Ma</w:t>
      </w:r>
      <w:r w:rsidR="00523E7F">
        <w:rPr>
          <w:rFonts w:ascii="Courier New" w:hAnsi="Courier New" w:cs="Courier New"/>
          <w:bCs/>
          <w:sz w:val="22"/>
          <w:szCs w:val="22"/>
        </w:rPr>
        <w:t>y</w:t>
      </w:r>
      <w:r w:rsidR="00C166C8">
        <w:rPr>
          <w:rFonts w:ascii="Courier New" w:hAnsi="Courier New" w:cs="Courier New"/>
          <w:bCs/>
          <w:sz w:val="22"/>
          <w:szCs w:val="22"/>
        </w:rPr>
        <w:t>o</w:t>
      </w:r>
      <w:r>
        <w:rPr>
          <w:rFonts w:ascii="Courier New" w:hAnsi="Courier New" w:cs="Courier New"/>
          <w:bCs/>
          <w:sz w:val="22"/>
          <w:szCs w:val="22"/>
        </w:rPr>
        <w:t xml:space="preserve"> del año 202</w:t>
      </w:r>
      <w:r w:rsidR="0052388E">
        <w:rPr>
          <w:rFonts w:ascii="Courier New" w:hAnsi="Courier New" w:cs="Courier New"/>
          <w:bCs/>
          <w:sz w:val="22"/>
          <w:szCs w:val="22"/>
        </w:rPr>
        <w:t>4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</w:p>
    <w:p w14:paraId="3FDCB788" w14:textId="77777777" w:rsidR="00DD547B" w:rsidRDefault="00DD547B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14:paraId="1179BBF1" w14:textId="77777777" w:rsidR="0079133D" w:rsidRDefault="000D194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CONSIDERANDO:</w:t>
      </w:r>
      <w:r>
        <w:rPr>
          <w:rFonts w:ascii="Courier New" w:hAnsi="Courier New" w:cs="Courier New"/>
          <w:sz w:val="22"/>
          <w:szCs w:val="22"/>
        </w:rPr>
        <w:t xml:space="preserve"> Que la Ordenanza mencionada en el Visto de esta Resolución incorpora como artículo 4º </w:t>
      </w:r>
      <w:proofErr w:type="spellStart"/>
      <w:r>
        <w:rPr>
          <w:rFonts w:ascii="Courier New" w:hAnsi="Courier New" w:cs="Courier New"/>
          <w:sz w:val="22"/>
          <w:szCs w:val="22"/>
        </w:rPr>
        <w:t>quater</w:t>
      </w:r>
      <w:proofErr w:type="spellEnd"/>
      <w:r>
        <w:rPr>
          <w:rFonts w:ascii="Courier New" w:hAnsi="Courier New" w:cs="Courier New"/>
          <w:sz w:val="22"/>
          <w:szCs w:val="22"/>
        </w:rPr>
        <w:t>, un procedimiento de modificación de los valores mínimos de emisión de la Tasa General de Inmuebles.</w:t>
      </w:r>
    </w:p>
    <w:p w14:paraId="062BD6BC" w14:textId="77777777" w:rsidR="0079133D" w:rsidRDefault="000D1947" w:rsidP="00AA53CB">
      <w:pPr>
        <w:ind w:firstLine="19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Que la mencionada disposición establece que serán modificados bimensualmente dichos valores mínimos mediante el procedimiento establecido y que la Secretaría de Hacienda y Finanzas será la encargada de efectuar el cálculo que antecede.</w:t>
      </w:r>
    </w:p>
    <w:p w14:paraId="5AD99707" w14:textId="3229DD8C" w:rsidR="0079133D" w:rsidRDefault="00680826">
      <w:pPr>
        <w:ind w:firstLine="19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Que,</w:t>
      </w:r>
      <w:r w:rsidR="000D1947">
        <w:rPr>
          <w:rFonts w:ascii="Courier New" w:hAnsi="Courier New" w:cs="Courier New"/>
          <w:sz w:val="22"/>
          <w:szCs w:val="22"/>
        </w:rPr>
        <w:t xml:space="preserve"> mediante la Nota referida en el Visto, se ha informado a esta Secretaría que el porcentaje de variación resultante de la aplicación del procedimiento de modificación de valores mínimos es de </w:t>
      </w:r>
      <w:r w:rsidR="002442CF">
        <w:rPr>
          <w:rFonts w:ascii="Courier New" w:hAnsi="Courier New" w:cs="Courier New"/>
          <w:sz w:val="22"/>
          <w:szCs w:val="22"/>
        </w:rPr>
        <w:t>4</w:t>
      </w:r>
      <w:r w:rsidR="00523E7F">
        <w:rPr>
          <w:rFonts w:ascii="Courier New" w:hAnsi="Courier New" w:cs="Courier New"/>
          <w:sz w:val="22"/>
          <w:szCs w:val="22"/>
          <w:lang w:val="en-US"/>
        </w:rPr>
        <w:t>6</w:t>
      </w:r>
      <w:r w:rsidR="00454BC8">
        <w:rPr>
          <w:rFonts w:ascii="Courier New" w:hAnsi="Courier New" w:cs="Courier New"/>
          <w:sz w:val="22"/>
          <w:szCs w:val="22"/>
          <w:lang w:val="en-US"/>
        </w:rPr>
        <w:t>,</w:t>
      </w:r>
      <w:r w:rsidR="002442CF">
        <w:rPr>
          <w:rFonts w:ascii="Courier New" w:hAnsi="Courier New" w:cs="Courier New"/>
          <w:sz w:val="22"/>
          <w:szCs w:val="22"/>
          <w:lang w:val="en-US"/>
        </w:rPr>
        <w:t>28899</w:t>
      </w:r>
      <w:r w:rsidR="000D1947">
        <w:rPr>
          <w:rFonts w:ascii="Courier New" w:hAnsi="Courier New" w:cs="Courier New"/>
          <w:sz w:val="22"/>
          <w:szCs w:val="22"/>
        </w:rPr>
        <w:t xml:space="preserve">%, </w:t>
      </w:r>
      <w:r w:rsidR="00BD680C">
        <w:rPr>
          <w:rFonts w:ascii="Courier New" w:hAnsi="Courier New" w:cs="Courier New"/>
          <w:sz w:val="22"/>
          <w:szCs w:val="22"/>
        </w:rPr>
        <w:t>de acuerdo con</w:t>
      </w:r>
      <w:r w:rsidR="000D1947">
        <w:rPr>
          <w:rFonts w:ascii="Courier New" w:hAnsi="Courier New" w:cs="Courier New"/>
          <w:sz w:val="22"/>
          <w:szCs w:val="22"/>
        </w:rPr>
        <w:t xml:space="preserve"> lo dictaminado por Subsecretaría de Planeamiento y Economía, porcentaje que resulta razonable sea expresado considerando los decimales hasta el nivel de cienmilésimos, a los efectos de la presente Resolución.</w:t>
      </w:r>
    </w:p>
    <w:p w14:paraId="6883D23D" w14:textId="0D3F0209" w:rsidR="0079133D" w:rsidRDefault="000D1947">
      <w:pPr>
        <w:ind w:firstLine="19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Que dicho incremento corresponde sea aplicado al período </w:t>
      </w:r>
      <w:proofErr w:type="gramStart"/>
      <w:r w:rsidR="00C166C8">
        <w:rPr>
          <w:rFonts w:ascii="Courier New" w:hAnsi="Courier New" w:cs="Courier New"/>
          <w:sz w:val="22"/>
          <w:szCs w:val="22"/>
        </w:rPr>
        <w:t>Ma</w:t>
      </w:r>
      <w:r w:rsidR="00523E7F">
        <w:rPr>
          <w:rFonts w:ascii="Courier New" w:hAnsi="Courier New" w:cs="Courier New"/>
          <w:sz w:val="22"/>
          <w:szCs w:val="22"/>
        </w:rPr>
        <w:t>y</w:t>
      </w:r>
      <w:r w:rsidR="00C166C8"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202</w:t>
      </w:r>
      <w:r w:rsidR="002442C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, a ser emitido durante el indicado mes y con vencimiento durante el próximo mes de </w:t>
      </w:r>
      <w:r w:rsidR="00523E7F">
        <w:rPr>
          <w:rFonts w:ascii="Courier New" w:hAnsi="Courier New" w:cs="Courier New"/>
          <w:sz w:val="22"/>
          <w:szCs w:val="22"/>
          <w:lang w:val="en-US"/>
        </w:rPr>
        <w:t>Junio</w:t>
      </w:r>
      <w:r>
        <w:rPr>
          <w:rFonts w:ascii="Courier New" w:hAnsi="Courier New" w:cs="Courier New"/>
          <w:sz w:val="22"/>
          <w:szCs w:val="22"/>
        </w:rPr>
        <w:t xml:space="preserve"> de 202</w:t>
      </w:r>
      <w:r w:rsidR="002442C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</w:p>
    <w:p w14:paraId="2425612D" w14:textId="77777777" w:rsidR="0079133D" w:rsidRDefault="000D1947">
      <w:pPr>
        <w:ind w:firstLine="19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Que la Subsecretaría Legal y Técnica de este Municipio ha intervenido en los presentes, emitiendo el </w:t>
      </w:r>
      <w:r>
        <w:rPr>
          <w:rFonts w:ascii="Courier New" w:hAnsi="Courier New" w:cs="Courier New"/>
          <w:sz w:val="22"/>
          <w:szCs w:val="22"/>
        </w:rPr>
        <w:lastRenderedPageBreak/>
        <w:t xml:space="preserve">correspondiente </w:t>
      </w:r>
      <w:proofErr w:type="spellStart"/>
      <w:r>
        <w:rPr>
          <w:rFonts w:ascii="Courier New" w:hAnsi="Courier New" w:cs="Courier New"/>
          <w:sz w:val="22"/>
          <w:szCs w:val="22"/>
        </w:rPr>
        <w:t>dictámen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ratificatorio de la legalidad de todo lo actuado y de las consideraciones precedentes.</w:t>
      </w:r>
    </w:p>
    <w:p w14:paraId="7BE4ECFE" w14:textId="77777777" w:rsidR="00C166C8" w:rsidRDefault="00C166C8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14:paraId="490DCE38" w14:textId="66C05760" w:rsidR="0079133D" w:rsidRDefault="000D1947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POR TANTO</w:t>
      </w:r>
    </w:p>
    <w:p w14:paraId="31AD1023" w14:textId="77777777" w:rsidR="0079133D" w:rsidRDefault="000D1947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LA SECRETARIA DE HACIENDA Y FINANZAS DE LA MUNICIPALIDAD DE SAN LORENZO</w:t>
      </w:r>
    </w:p>
    <w:p w14:paraId="5750E7BB" w14:textId="77777777" w:rsidR="0079133D" w:rsidRDefault="000D1947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RESUELVE:</w:t>
      </w:r>
    </w:p>
    <w:p w14:paraId="55D6C2AE" w14:textId="04BCE8F8" w:rsidR="0079133D" w:rsidRDefault="000D194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b/>
          <w:sz w:val="22"/>
          <w:szCs w:val="22"/>
          <w:u w:val="single"/>
        </w:rPr>
        <w:t>Artículo 1º</w:t>
      </w:r>
      <w:proofErr w:type="gramStart"/>
      <w:r>
        <w:rPr>
          <w:rFonts w:ascii="Courier New" w:hAnsi="Courier New"/>
          <w:b/>
          <w:sz w:val="22"/>
          <w:szCs w:val="22"/>
          <w:u w:val="single"/>
        </w:rPr>
        <w:t>)</w:t>
      </w:r>
      <w:r>
        <w:rPr>
          <w:rFonts w:ascii="Courier New" w:hAnsi="Courier New"/>
          <w:b/>
          <w:sz w:val="22"/>
          <w:szCs w:val="22"/>
        </w:rPr>
        <w:t>.-</w:t>
      </w:r>
      <w:proofErr w:type="gramEnd"/>
      <w:r>
        <w:rPr>
          <w:rFonts w:ascii="Courier New" w:hAnsi="Courier New"/>
          <w:b/>
          <w:sz w:val="22"/>
          <w:szCs w:val="22"/>
        </w:rPr>
        <w:t xml:space="preserve"> </w:t>
      </w:r>
      <w:r>
        <w:rPr>
          <w:rFonts w:ascii="Courier New" w:hAnsi="Courier New"/>
          <w:bCs/>
          <w:sz w:val="22"/>
          <w:szCs w:val="22"/>
        </w:rPr>
        <w:t xml:space="preserve">Téngase por incrementados en </w:t>
      </w:r>
      <w:r w:rsidR="002442CF">
        <w:rPr>
          <w:rFonts w:ascii="Courier New" w:hAnsi="Courier New"/>
          <w:bCs/>
          <w:sz w:val="22"/>
          <w:szCs w:val="22"/>
        </w:rPr>
        <w:t>4</w:t>
      </w:r>
      <w:r w:rsidR="00523E7F">
        <w:rPr>
          <w:rFonts w:ascii="Courier New" w:hAnsi="Courier New" w:cs="Courier New"/>
          <w:sz w:val="22"/>
          <w:szCs w:val="22"/>
          <w:lang w:val="en-US"/>
        </w:rPr>
        <w:t>6</w:t>
      </w:r>
      <w:r w:rsidR="00454BC8">
        <w:rPr>
          <w:rFonts w:ascii="Courier New" w:hAnsi="Courier New" w:cs="Courier New"/>
          <w:sz w:val="22"/>
          <w:szCs w:val="22"/>
          <w:lang w:val="en-US"/>
        </w:rPr>
        <w:t>,</w:t>
      </w:r>
      <w:r w:rsidR="002442CF">
        <w:rPr>
          <w:rFonts w:ascii="Courier New" w:hAnsi="Courier New" w:cs="Courier New"/>
          <w:sz w:val="22"/>
          <w:szCs w:val="22"/>
          <w:lang w:val="en-US"/>
        </w:rPr>
        <w:t>28899</w:t>
      </w:r>
      <w:r>
        <w:rPr>
          <w:rFonts w:ascii="Courier New" w:hAnsi="Courier New" w:cs="Courier New"/>
          <w:sz w:val="22"/>
          <w:szCs w:val="22"/>
        </w:rPr>
        <w:t>% (</w:t>
      </w:r>
      <w:r w:rsidR="002442CF">
        <w:rPr>
          <w:rFonts w:ascii="Courier New" w:hAnsi="Courier New" w:cs="Courier New"/>
          <w:sz w:val="22"/>
          <w:szCs w:val="22"/>
        </w:rPr>
        <w:t xml:space="preserve">cuarenta y </w:t>
      </w:r>
      <w:r w:rsidR="00523E7F">
        <w:rPr>
          <w:rFonts w:ascii="Courier New" w:hAnsi="Courier New" w:cs="Courier New"/>
          <w:sz w:val="22"/>
          <w:szCs w:val="22"/>
        </w:rPr>
        <w:t>seis</w:t>
      </w:r>
      <w:r w:rsidR="00680826">
        <w:rPr>
          <w:rFonts w:ascii="Courier New" w:hAnsi="Courier New" w:cs="Courier New"/>
          <w:sz w:val="22"/>
          <w:szCs w:val="22"/>
        </w:rPr>
        <w:t xml:space="preserve"> con </w:t>
      </w:r>
      <w:r w:rsidR="002442CF">
        <w:rPr>
          <w:rFonts w:ascii="Courier New" w:hAnsi="Courier New" w:cs="Courier New"/>
          <w:sz w:val="22"/>
          <w:szCs w:val="22"/>
        </w:rPr>
        <w:t>veintiocho mil ochocientos noventa y nueve</w:t>
      </w:r>
      <w:r w:rsidR="00AE728E">
        <w:rPr>
          <w:rFonts w:ascii="Courier New" w:hAnsi="Courier New" w:cs="Courier New"/>
          <w:sz w:val="22"/>
          <w:szCs w:val="22"/>
        </w:rPr>
        <w:t xml:space="preserve"> milésimas por ciento</w:t>
      </w:r>
      <w:r>
        <w:rPr>
          <w:rFonts w:ascii="Courier New" w:hAnsi="Courier New"/>
          <w:bCs/>
          <w:sz w:val="22"/>
          <w:szCs w:val="22"/>
        </w:rPr>
        <w:t xml:space="preserve">), los valores mínimos vigentes de la Tasa General de Inmuebles, conforme al procedimiento previsto en el artículo 4º </w:t>
      </w:r>
      <w:proofErr w:type="spellStart"/>
      <w:r>
        <w:rPr>
          <w:rFonts w:ascii="Courier New" w:hAnsi="Courier New"/>
          <w:bCs/>
          <w:sz w:val="22"/>
          <w:szCs w:val="22"/>
        </w:rPr>
        <w:t>quater</w:t>
      </w:r>
      <w:proofErr w:type="spellEnd"/>
      <w:r>
        <w:rPr>
          <w:rFonts w:ascii="Courier New" w:hAnsi="Courier New"/>
          <w:bCs/>
          <w:sz w:val="22"/>
          <w:szCs w:val="22"/>
        </w:rPr>
        <w:t xml:space="preserve"> de la Ordenanza Impositiva </w:t>
      </w:r>
      <w:proofErr w:type="spellStart"/>
      <w:r>
        <w:rPr>
          <w:rFonts w:ascii="Courier New" w:hAnsi="Courier New"/>
          <w:bCs/>
          <w:sz w:val="22"/>
          <w:szCs w:val="22"/>
        </w:rPr>
        <w:t>Nº</w:t>
      </w:r>
      <w:proofErr w:type="spellEnd"/>
      <w:r>
        <w:rPr>
          <w:rFonts w:ascii="Courier New" w:hAnsi="Courier New"/>
          <w:bCs/>
          <w:sz w:val="22"/>
          <w:szCs w:val="22"/>
        </w:rPr>
        <w:t xml:space="preserve"> 1835 (texto vigente). Dicha variación será aplicada a partir del período </w:t>
      </w:r>
      <w:proofErr w:type="gramStart"/>
      <w:r w:rsidR="00C166C8">
        <w:rPr>
          <w:rFonts w:ascii="Courier New" w:hAnsi="Courier New"/>
          <w:bCs/>
          <w:sz w:val="22"/>
          <w:szCs w:val="22"/>
        </w:rPr>
        <w:t>Ma</w:t>
      </w:r>
      <w:r w:rsidR="00523E7F">
        <w:rPr>
          <w:rFonts w:ascii="Courier New" w:hAnsi="Courier New"/>
          <w:bCs/>
          <w:sz w:val="22"/>
          <w:szCs w:val="22"/>
        </w:rPr>
        <w:t>y</w:t>
      </w:r>
      <w:r w:rsidR="00C166C8">
        <w:rPr>
          <w:rFonts w:ascii="Courier New" w:hAnsi="Courier New"/>
          <w:bCs/>
          <w:sz w:val="22"/>
          <w:szCs w:val="22"/>
        </w:rPr>
        <w:t>o</w:t>
      </w:r>
      <w:proofErr w:type="gramEnd"/>
      <w:r>
        <w:rPr>
          <w:rFonts w:ascii="Courier New" w:hAnsi="Courier New"/>
          <w:bCs/>
          <w:sz w:val="22"/>
          <w:szCs w:val="22"/>
        </w:rPr>
        <w:t xml:space="preserve"> de 202</w:t>
      </w:r>
      <w:r w:rsidR="002442CF">
        <w:rPr>
          <w:rFonts w:ascii="Courier New" w:hAnsi="Courier New"/>
          <w:bCs/>
          <w:sz w:val="22"/>
          <w:szCs w:val="22"/>
        </w:rPr>
        <w:t>4</w:t>
      </w:r>
      <w:r>
        <w:rPr>
          <w:rFonts w:ascii="Courier New" w:hAnsi="Courier New"/>
          <w:bCs/>
          <w:sz w:val="22"/>
          <w:szCs w:val="22"/>
        </w:rPr>
        <w:t>.</w:t>
      </w:r>
    </w:p>
    <w:p w14:paraId="2AF76D92" w14:textId="0C4DDF8C" w:rsidR="0079133D" w:rsidRDefault="000D1947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Artículo 2º</w:t>
      </w:r>
      <w:proofErr w:type="gramStart"/>
      <w:r>
        <w:rPr>
          <w:rFonts w:ascii="Courier New" w:hAnsi="Courier New" w:cs="Courier New"/>
          <w:b/>
          <w:sz w:val="22"/>
          <w:szCs w:val="22"/>
          <w:u w:val="single"/>
        </w:rPr>
        <w:t>)</w:t>
      </w:r>
      <w:r>
        <w:rPr>
          <w:rFonts w:ascii="Courier New" w:hAnsi="Courier New" w:cs="Courier New"/>
          <w:b/>
          <w:sz w:val="22"/>
          <w:szCs w:val="22"/>
        </w:rPr>
        <w:t>.-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Los valores mínimos de la Tasa General de Inmuebles modificados de acuerdo al procedimiento citado en el artículo anterior para el período </w:t>
      </w:r>
      <w:r w:rsidR="00C166C8">
        <w:rPr>
          <w:rFonts w:ascii="Courier New" w:hAnsi="Courier New" w:cs="Courier New"/>
          <w:bCs/>
          <w:sz w:val="22"/>
          <w:szCs w:val="22"/>
        </w:rPr>
        <w:t>Ma</w:t>
      </w:r>
      <w:r w:rsidR="00523E7F">
        <w:rPr>
          <w:rFonts w:ascii="Courier New" w:hAnsi="Courier New" w:cs="Courier New"/>
          <w:bCs/>
          <w:sz w:val="22"/>
          <w:szCs w:val="22"/>
        </w:rPr>
        <w:t>y</w:t>
      </w:r>
      <w:r w:rsidR="00C166C8">
        <w:rPr>
          <w:rFonts w:ascii="Courier New" w:hAnsi="Courier New" w:cs="Courier New"/>
          <w:bCs/>
          <w:sz w:val="22"/>
          <w:szCs w:val="22"/>
        </w:rPr>
        <w:t>o</w:t>
      </w:r>
      <w:r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E7FEB">
        <w:rPr>
          <w:rFonts w:ascii="Courier New" w:hAnsi="Courier New" w:cs="Courier New"/>
          <w:bCs/>
          <w:sz w:val="22"/>
          <w:szCs w:val="22"/>
        </w:rPr>
        <w:t>4</w:t>
      </w:r>
      <w:r>
        <w:rPr>
          <w:rFonts w:ascii="Courier New" w:hAnsi="Courier New" w:cs="Courier New"/>
          <w:bCs/>
          <w:sz w:val="22"/>
          <w:szCs w:val="22"/>
        </w:rPr>
        <w:t>, serán los siguientes, expresados en Pesos:</w:t>
      </w:r>
    </w:p>
    <w:p w14:paraId="71334424" w14:textId="08D4F08A" w:rsidR="0079133D" w:rsidRDefault="000D1947">
      <w:pPr>
        <w:jc w:val="both"/>
        <w:rPr>
          <w:rFonts w:ascii="Arial" w:hAnsi="Arial" w:cs="Arial"/>
          <w:sz w:val="20"/>
          <w:szCs w:val="20"/>
          <w:lang w:val="es-AR" w:eastAsia="zh-CN"/>
        </w:rPr>
      </w:pPr>
      <w:r>
        <w:rPr>
          <w:rFonts w:ascii="Courier New" w:hAnsi="Courier New"/>
          <w:sz w:val="22"/>
          <w:szCs w:val="22"/>
        </w:rPr>
        <w:t xml:space="preserve">Zona I Sector A:  </w:t>
      </w:r>
      <w:r w:rsidR="00AA53CB"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11</w:t>
      </w:r>
      <w:r w:rsidR="00523E7F">
        <w:rPr>
          <w:rFonts w:ascii="Courier New" w:hAnsi="Courier New"/>
          <w:sz w:val="22"/>
          <w:szCs w:val="22"/>
        </w:rPr>
        <w:t>.</w:t>
      </w:r>
      <w:r w:rsidR="00CE7FEB">
        <w:rPr>
          <w:rFonts w:ascii="Courier New" w:hAnsi="Courier New"/>
          <w:sz w:val="22"/>
          <w:szCs w:val="22"/>
        </w:rPr>
        <w:t>932</w:t>
      </w:r>
      <w:r w:rsidR="00523E7F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22</w:t>
      </w:r>
    </w:p>
    <w:p w14:paraId="56CA0B91" w14:textId="08B521C1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Zona I Sector B:  </w:t>
      </w:r>
      <w:r w:rsidR="00AA53CB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  <w:lang w:val="en-US"/>
        </w:rPr>
        <w:t>7</w:t>
      </w:r>
      <w:r w:rsidR="00523E7F">
        <w:rPr>
          <w:rFonts w:ascii="Courier New" w:hAnsi="Courier New"/>
          <w:sz w:val="22"/>
          <w:szCs w:val="22"/>
          <w:lang w:val="en-US"/>
        </w:rPr>
        <w:t>.</w:t>
      </w:r>
      <w:r w:rsidR="00CE7FEB">
        <w:rPr>
          <w:rFonts w:ascii="Courier New" w:hAnsi="Courier New"/>
          <w:sz w:val="22"/>
          <w:szCs w:val="22"/>
          <w:lang w:val="en-US"/>
        </w:rPr>
        <w:t>626</w:t>
      </w:r>
      <w:r w:rsidR="00523E7F">
        <w:rPr>
          <w:rFonts w:ascii="Courier New" w:hAnsi="Courier New"/>
          <w:sz w:val="22"/>
          <w:szCs w:val="22"/>
          <w:lang w:val="en-US"/>
        </w:rPr>
        <w:t>,</w:t>
      </w:r>
      <w:r w:rsidR="00CE7FEB">
        <w:rPr>
          <w:rFonts w:ascii="Courier New" w:hAnsi="Courier New"/>
          <w:sz w:val="22"/>
          <w:szCs w:val="22"/>
          <w:lang w:val="en-US"/>
        </w:rPr>
        <w:t>30</w:t>
      </w:r>
    </w:p>
    <w:p w14:paraId="202AA87F" w14:textId="463648C1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Zona I Sector C:   </w:t>
      </w:r>
      <w:r w:rsidR="00AA53CB"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  <w:lang w:val="en-US"/>
        </w:rPr>
        <w:t>9</w:t>
      </w:r>
      <w:r w:rsidR="00523E7F">
        <w:rPr>
          <w:rFonts w:ascii="Courier New" w:hAnsi="Courier New"/>
          <w:sz w:val="22"/>
          <w:szCs w:val="22"/>
          <w:lang w:val="en-US"/>
        </w:rPr>
        <w:t>.</w:t>
      </w:r>
      <w:r w:rsidR="00CE7FEB">
        <w:rPr>
          <w:rFonts w:ascii="Courier New" w:hAnsi="Courier New"/>
          <w:sz w:val="22"/>
          <w:szCs w:val="22"/>
          <w:lang w:val="en-US"/>
        </w:rPr>
        <w:t>278</w:t>
      </w:r>
      <w:r w:rsidR="00523E7F">
        <w:rPr>
          <w:rFonts w:ascii="Courier New" w:hAnsi="Courier New"/>
          <w:sz w:val="22"/>
          <w:szCs w:val="22"/>
          <w:lang w:val="en-US"/>
        </w:rPr>
        <w:t>,</w:t>
      </w:r>
      <w:r w:rsidR="00CE7FEB">
        <w:rPr>
          <w:rFonts w:ascii="Courier New" w:hAnsi="Courier New"/>
          <w:sz w:val="22"/>
          <w:szCs w:val="22"/>
          <w:lang w:val="en-US"/>
        </w:rPr>
        <w:t>63</w:t>
      </w:r>
    </w:p>
    <w:p w14:paraId="1F8EDC6B" w14:textId="7215F033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Zona II:</w:t>
      </w:r>
      <w:r w:rsidR="00AA53CB">
        <w:rPr>
          <w:rFonts w:ascii="Courier New" w:hAnsi="Courier New"/>
          <w:sz w:val="22"/>
          <w:szCs w:val="22"/>
        </w:rPr>
        <w:t xml:space="preserve">        </w:t>
      </w:r>
      <w:r>
        <w:rPr>
          <w:rFonts w:ascii="Courier New" w:hAnsi="Courier New"/>
          <w:sz w:val="22"/>
          <w:szCs w:val="22"/>
        </w:rPr>
        <w:t xml:space="preserve"> </w:t>
      </w:r>
      <w:r w:rsidR="00AA53CB">
        <w:rPr>
          <w:rFonts w:ascii="Courier New" w:hAnsi="Courier New"/>
          <w:sz w:val="22"/>
          <w:szCs w:val="22"/>
        </w:rPr>
        <w:t xml:space="preserve"> 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7</w:t>
      </w:r>
      <w:r w:rsidR="00523E7F">
        <w:rPr>
          <w:rFonts w:ascii="Courier New" w:hAnsi="Courier New"/>
          <w:sz w:val="22"/>
          <w:szCs w:val="22"/>
        </w:rPr>
        <w:t>.</w:t>
      </w:r>
      <w:r w:rsidR="00CE7FEB">
        <w:rPr>
          <w:rFonts w:ascii="Courier New" w:hAnsi="Courier New"/>
          <w:sz w:val="22"/>
          <w:szCs w:val="22"/>
        </w:rPr>
        <w:t>626</w:t>
      </w:r>
      <w:r w:rsidR="00523E7F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30</w:t>
      </w:r>
    </w:p>
    <w:p w14:paraId="46AAA4E6" w14:textId="77AE686B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Zona III Sector A:</w:t>
      </w:r>
      <w:r w:rsidR="00AA53CB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6</w:t>
      </w:r>
      <w:r w:rsidR="00BD680C">
        <w:rPr>
          <w:rFonts w:ascii="Courier New" w:hAnsi="Courier New"/>
          <w:sz w:val="22"/>
          <w:szCs w:val="22"/>
        </w:rPr>
        <w:t>.</w:t>
      </w:r>
      <w:r w:rsidR="00523E7F">
        <w:rPr>
          <w:rFonts w:ascii="Courier New" w:hAnsi="Courier New"/>
          <w:sz w:val="22"/>
          <w:szCs w:val="22"/>
        </w:rPr>
        <w:t>6</w:t>
      </w:r>
      <w:r w:rsidR="00CE7FEB">
        <w:rPr>
          <w:rFonts w:ascii="Courier New" w:hAnsi="Courier New"/>
          <w:sz w:val="22"/>
          <w:szCs w:val="22"/>
        </w:rPr>
        <w:t>29</w:t>
      </w:r>
      <w:r w:rsidR="00BD680C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47</w:t>
      </w:r>
    </w:p>
    <w:p w14:paraId="1B84F5F5" w14:textId="74A3C6FB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Zona III Sector B:</w:t>
      </w:r>
      <w:r w:rsidR="00AA53CB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4</w:t>
      </w:r>
      <w:r w:rsidR="00BD680C">
        <w:rPr>
          <w:rFonts w:ascii="Courier New" w:hAnsi="Courier New"/>
          <w:sz w:val="22"/>
          <w:szCs w:val="22"/>
        </w:rPr>
        <w:t>.</w:t>
      </w:r>
      <w:r w:rsidR="00CE7FEB">
        <w:rPr>
          <w:rFonts w:ascii="Courier New" w:hAnsi="Courier New"/>
          <w:sz w:val="22"/>
          <w:szCs w:val="22"/>
        </w:rPr>
        <w:t>971</w:t>
      </w:r>
      <w:r w:rsidR="00BD680C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08</w:t>
      </w:r>
    </w:p>
    <w:p w14:paraId="56DC68C8" w14:textId="3A00BDA4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Zona IV,</w:t>
      </w:r>
      <w:r w:rsidR="00625BF7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V y VII: </w:t>
      </w:r>
      <w:r w:rsidR="00AA53CB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4</w:t>
      </w:r>
      <w:r w:rsidR="00BD680C">
        <w:rPr>
          <w:rFonts w:ascii="Courier New" w:hAnsi="Courier New"/>
          <w:sz w:val="22"/>
          <w:szCs w:val="22"/>
        </w:rPr>
        <w:t>.</w:t>
      </w:r>
      <w:r w:rsidR="00CE7FEB">
        <w:rPr>
          <w:rFonts w:ascii="Courier New" w:hAnsi="Courier New"/>
          <w:sz w:val="22"/>
          <w:szCs w:val="22"/>
        </w:rPr>
        <w:t>971</w:t>
      </w:r>
      <w:r w:rsidR="00BD680C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08</w:t>
      </w:r>
    </w:p>
    <w:p w14:paraId="60ACA402" w14:textId="76D80C75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Zona VI Sector A: </w:t>
      </w:r>
      <w:r w:rsidR="00AA53CB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6</w:t>
      </w:r>
      <w:r w:rsidR="00BD680C">
        <w:rPr>
          <w:rFonts w:ascii="Courier New" w:hAnsi="Courier New"/>
          <w:sz w:val="22"/>
          <w:szCs w:val="22"/>
        </w:rPr>
        <w:t>.</w:t>
      </w:r>
      <w:r w:rsidR="00CE7FEB">
        <w:rPr>
          <w:rFonts w:ascii="Courier New" w:hAnsi="Courier New"/>
          <w:sz w:val="22"/>
          <w:szCs w:val="22"/>
        </w:rPr>
        <w:t>958</w:t>
      </w:r>
      <w:r w:rsidR="00BD680C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52</w:t>
      </w:r>
    </w:p>
    <w:p w14:paraId="5A1CDB62" w14:textId="7172CCE6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Zona VI Sector B: </w:t>
      </w:r>
      <w:r w:rsidR="00AA53CB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4</w:t>
      </w:r>
      <w:r w:rsidR="00BD680C">
        <w:rPr>
          <w:rFonts w:ascii="Courier New" w:hAnsi="Courier New"/>
          <w:sz w:val="22"/>
          <w:szCs w:val="22"/>
        </w:rPr>
        <w:t>.</w:t>
      </w:r>
      <w:r w:rsidR="00CE7FEB">
        <w:rPr>
          <w:rFonts w:ascii="Courier New" w:hAnsi="Courier New"/>
          <w:sz w:val="22"/>
          <w:szCs w:val="22"/>
        </w:rPr>
        <w:t>971</w:t>
      </w:r>
      <w:r w:rsidR="00BD680C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08</w:t>
      </w:r>
    </w:p>
    <w:p w14:paraId="201925B5" w14:textId="5BC73804" w:rsidR="0079133D" w:rsidRDefault="000D1947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Inmuebles ubicados:</w:t>
      </w:r>
      <w:r w:rsidR="00AA53CB">
        <w:rPr>
          <w:rFonts w:ascii="Courier New" w:hAnsi="Courier New"/>
          <w:sz w:val="22"/>
          <w:szCs w:val="22"/>
        </w:rPr>
        <w:t xml:space="preserve"> </w:t>
      </w:r>
      <w:r w:rsidR="00CE7FEB">
        <w:rPr>
          <w:rFonts w:ascii="Courier New" w:hAnsi="Courier New"/>
          <w:sz w:val="22"/>
          <w:szCs w:val="22"/>
        </w:rPr>
        <w:t>44.794</w:t>
      </w:r>
      <w:r w:rsidR="00BD680C">
        <w:rPr>
          <w:rFonts w:ascii="Courier New" w:hAnsi="Courier New"/>
          <w:sz w:val="22"/>
          <w:szCs w:val="22"/>
        </w:rPr>
        <w:t>,</w:t>
      </w:r>
      <w:r w:rsidR="00CE7FEB">
        <w:rPr>
          <w:rFonts w:ascii="Courier New" w:hAnsi="Courier New"/>
          <w:sz w:val="22"/>
          <w:szCs w:val="22"/>
        </w:rPr>
        <w:t>07</w:t>
      </w:r>
      <w:r>
        <w:rPr>
          <w:rFonts w:ascii="Courier New" w:hAnsi="Courier New"/>
          <w:sz w:val="22"/>
          <w:szCs w:val="22"/>
        </w:rPr>
        <w:t xml:space="preserve"> /en zonas suburbanas</w:t>
      </w:r>
      <w:r w:rsidR="00AA53CB">
        <w:rPr>
          <w:rFonts w:ascii="Courier New" w:hAnsi="Courier New"/>
          <w:sz w:val="22"/>
          <w:szCs w:val="22"/>
        </w:rPr>
        <w:t>.</w:t>
      </w:r>
    </w:p>
    <w:p w14:paraId="7FC841D4" w14:textId="77777777" w:rsidR="00AA53CB" w:rsidRDefault="00AA53CB">
      <w:pPr>
        <w:jc w:val="both"/>
        <w:rPr>
          <w:rFonts w:ascii="Courier New" w:hAnsi="Courier New"/>
          <w:sz w:val="22"/>
          <w:szCs w:val="22"/>
        </w:rPr>
      </w:pPr>
    </w:p>
    <w:p w14:paraId="4092613F" w14:textId="77777777" w:rsidR="0079133D" w:rsidRDefault="000D1947">
      <w:pPr>
        <w:ind w:right="-18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Artículo 3º</w:t>
      </w:r>
      <w:proofErr w:type="gramStart"/>
      <w:r>
        <w:rPr>
          <w:rFonts w:ascii="Courier New" w:hAnsi="Courier New" w:cs="Courier New"/>
          <w:b/>
          <w:sz w:val="22"/>
          <w:szCs w:val="22"/>
          <w:u w:val="single"/>
        </w:rPr>
        <w:t>)</w:t>
      </w:r>
      <w:r>
        <w:rPr>
          <w:rFonts w:ascii="Courier New" w:hAnsi="Courier New" w:cs="Courier New"/>
          <w:b/>
          <w:sz w:val="22"/>
          <w:szCs w:val="22"/>
        </w:rPr>
        <w:t>.-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Cúmplase, comuníquese, publíquese y dese al Registro Municipal.-</w:t>
      </w:r>
    </w:p>
    <w:p w14:paraId="4AA971D9" w14:textId="77777777" w:rsidR="0079133D" w:rsidRDefault="0079133D">
      <w:pPr>
        <w:ind w:right="-185"/>
        <w:jc w:val="both"/>
        <w:rPr>
          <w:rFonts w:ascii="Courier New" w:hAnsi="Courier New" w:cs="Courier New"/>
          <w:sz w:val="22"/>
          <w:szCs w:val="22"/>
        </w:rPr>
      </w:pPr>
    </w:p>
    <w:p w14:paraId="61816201" w14:textId="77777777" w:rsidR="0079133D" w:rsidRDefault="0079133D">
      <w:pPr>
        <w:ind w:right="-185"/>
        <w:jc w:val="both"/>
        <w:rPr>
          <w:rFonts w:ascii="Courier New" w:hAnsi="Courier New" w:cs="Courier New"/>
          <w:sz w:val="22"/>
          <w:szCs w:val="22"/>
        </w:rPr>
      </w:pPr>
    </w:p>
    <w:p w14:paraId="61C2E384" w14:textId="77777777" w:rsidR="0079133D" w:rsidRDefault="0079133D">
      <w:pPr>
        <w:ind w:right="-185"/>
        <w:jc w:val="both"/>
        <w:rPr>
          <w:rFonts w:ascii="Courier New" w:hAnsi="Courier New" w:cs="Courier New"/>
          <w:sz w:val="22"/>
          <w:szCs w:val="22"/>
        </w:rPr>
      </w:pPr>
    </w:p>
    <w:p w14:paraId="0C9F3C76" w14:textId="77777777" w:rsidR="0079133D" w:rsidRDefault="000D1947">
      <w:pPr>
        <w:ind w:right="-18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C.P. María Belén Armida</w:t>
      </w:r>
      <w:r>
        <w:rPr>
          <w:rFonts w:ascii="Courier New" w:hAnsi="Courier New" w:cs="Courier New"/>
          <w:sz w:val="22"/>
          <w:szCs w:val="22"/>
        </w:rPr>
        <w:br/>
      </w:r>
    </w:p>
    <w:p w14:paraId="53DF37DC" w14:textId="77777777" w:rsidR="0079133D" w:rsidRDefault="000D1947">
      <w:pPr>
        <w:ind w:right="-18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Secretaria de Hacienda y Finanzas</w:t>
      </w:r>
    </w:p>
    <w:p w14:paraId="356EC738" w14:textId="77777777" w:rsidR="0079133D" w:rsidRDefault="000D1947" w:rsidP="00625BF7">
      <w:pPr>
        <w:ind w:right="-185"/>
        <w:jc w:val="both"/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Municipalidad de San Lorenzo</w:t>
      </w:r>
    </w:p>
    <w:sectPr w:rsidR="007913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D81D98"/>
    <w:rsid w:val="000D1947"/>
    <w:rsid w:val="00130A62"/>
    <w:rsid w:val="002275E0"/>
    <w:rsid w:val="002442CF"/>
    <w:rsid w:val="00287877"/>
    <w:rsid w:val="00454BC8"/>
    <w:rsid w:val="004A5955"/>
    <w:rsid w:val="00520C35"/>
    <w:rsid w:val="0052388E"/>
    <w:rsid w:val="00523E7F"/>
    <w:rsid w:val="00625BF7"/>
    <w:rsid w:val="00680826"/>
    <w:rsid w:val="0079133D"/>
    <w:rsid w:val="00AA53CB"/>
    <w:rsid w:val="00AE728E"/>
    <w:rsid w:val="00BD680C"/>
    <w:rsid w:val="00C166C8"/>
    <w:rsid w:val="00C64F10"/>
    <w:rsid w:val="00CE7FEB"/>
    <w:rsid w:val="00D60558"/>
    <w:rsid w:val="00DD547B"/>
    <w:rsid w:val="00E65998"/>
    <w:rsid w:val="01732001"/>
    <w:rsid w:val="1DD81D98"/>
    <w:rsid w:val="2CB858DB"/>
    <w:rsid w:val="3AD96B92"/>
    <w:rsid w:val="553243B8"/>
    <w:rsid w:val="654E645B"/>
    <w:rsid w:val="6C1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908D77"/>
  <w15:docId w15:val="{28C519CE-E71F-4BDB-B007-E4ED2E0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next w:val="Normal"/>
    <w:rsid w:val="00DD547B"/>
    <w:pPr>
      <w:spacing w:after="0" w:line="240" w:lineRule="auto"/>
      <w:ind w:right="5012"/>
      <w:jc w:val="center"/>
    </w:pPr>
    <w:rPr>
      <w:rFonts w:ascii="Arial" w:hAnsi="Arial"/>
      <w:b/>
      <w:i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Salzman</dc:creator>
  <cp:lastModifiedBy>Belu Armida</cp:lastModifiedBy>
  <cp:revision>2</cp:revision>
  <cp:lastPrinted>2024-05-21T13:24:00Z</cp:lastPrinted>
  <dcterms:created xsi:type="dcterms:W3CDTF">2024-05-21T13:24:00Z</dcterms:created>
  <dcterms:modified xsi:type="dcterms:W3CDTF">2024-05-21T13:24:00Z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